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D6" w:rsidRPr="00B008D6" w:rsidRDefault="00B008D6" w:rsidP="00B008D6">
      <w:pPr>
        <w:spacing w:after="0" w:line="240" w:lineRule="auto"/>
        <w:rPr>
          <w:rFonts w:ascii="Helvetica" w:eastAsia="Times New Roman" w:hAnsi="Helvetica" w:cs="Helvetica"/>
          <w:color w:val="252324"/>
          <w:sz w:val="21"/>
          <w:szCs w:val="21"/>
        </w:rPr>
      </w:pPr>
      <w:r w:rsidRPr="00B008D6">
        <w:rPr>
          <w:rFonts w:ascii="Helvetica" w:eastAsia="Times New Roman" w:hAnsi="Helvetica" w:cs="Helvetica"/>
          <w:b/>
          <w:bCs/>
          <w:color w:val="252324"/>
          <w:sz w:val="24"/>
          <w:szCs w:val="24"/>
        </w:rPr>
        <w:t> </w:t>
      </w:r>
    </w:p>
    <w:p w:rsidR="00B008D6" w:rsidRDefault="00B008D6" w:rsidP="00B008D6">
      <w:pPr>
        <w:spacing w:after="0" w:line="240" w:lineRule="auto"/>
        <w:rPr>
          <w:rFonts w:ascii="Helvetica" w:eastAsia="Times New Roman" w:hAnsi="Helvetica" w:cs="Helvetica"/>
          <w:b/>
          <w:bCs/>
          <w:color w:val="252324"/>
          <w:sz w:val="24"/>
          <w:szCs w:val="24"/>
        </w:rPr>
      </w:pPr>
      <w:r w:rsidRPr="00B008D6">
        <w:rPr>
          <w:rFonts w:ascii="Helvetica" w:eastAsia="Times New Roman" w:hAnsi="Helvetica" w:cs="Helvetica"/>
          <w:b/>
          <w:bCs/>
          <w:color w:val="252324"/>
          <w:sz w:val="24"/>
          <w:szCs w:val="24"/>
        </w:rPr>
        <w:t>Flet z. Frédéric BLANC, drejtor ekzekutiv i Societe Generale</w:t>
      </w:r>
    </w:p>
    <w:p w:rsidR="00B008D6" w:rsidRDefault="00B008D6" w:rsidP="00B008D6">
      <w:pPr>
        <w:spacing w:after="0" w:line="240" w:lineRule="auto"/>
        <w:rPr>
          <w:rFonts w:ascii="Helvetica" w:eastAsia="Times New Roman" w:hAnsi="Helvetica" w:cs="Helvetica"/>
          <w:b/>
          <w:bCs/>
          <w:color w:val="252324"/>
          <w:sz w:val="24"/>
          <w:szCs w:val="24"/>
        </w:rPr>
      </w:pPr>
    </w:p>
    <w:p w:rsidR="00B008D6" w:rsidRDefault="00B008D6" w:rsidP="00B008D6">
      <w:pPr>
        <w:spacing w:after="0" w:line="240" w:lineRule="auto"/>
        <w:rPr>
          <w:rFonts w:ascii="Helvetica" w:eastAsia="Times New Roman" w:hAnsi="Helvetica" w:cs="Helvetica"/>
          <w:b/>
          <w:bCs/>
          <w:color w:val="252324"/>
          <w:sz w:val="24"/>
          <w:szCs w:val="24"/>
        </w:rPr>
      </w:pPr>
    </w:p>
    <w:p w:rsidR="00B008D6" w:rsidRPr="00B008D6" w:rsidRDefault="00B008D6" w:rsidP="00B008D6">
      <w:pPr>
        <w:spacing w:after="0" w:line="240" w:lineRule="auto"/>
        <w:rPr>
          <w:rFonts w:ascii="Helvetica" w:eastAsia="Times New Roman" w:hAnsi="Helvetica" w:cs="Helvetica"/>
          <w:color w:val="252324"/>
          <w:sz w:val="21"/>
          <w:szCs w:val="21"/>
        </w:rPr>
      </w:pPr>
    </w:p>
    <w:p w:rsidR="00B008D6" w:rsidRDefault="00B008D6" w:rsidP="00B008D6">
      <w:pPr>
        <w:spacing w:after="0" w:line="240" w:lineRule="auto"/>
        <w:rPr>
          <w:rFonts w:ascii="Helvetica" w:eastAsia="Times New Roman" w:hAnsi="Helvetica" w:cs="Helvetica"/>
          <w:b/>
          <w:bCs/>
          <w:color w:val="252324"/>
          <w:sz w:val="24"/>
          <w:szCs w:val="24"/>
        </w:rPr>
      </w:pPr>
      <w:r w:rsidRPr="00B008D6">
        <w:rPr>
          <w:rFonts w:ascii="Helvetica" w:eastAsia="Times New Roman" w:hAnsi="Helvetica" w:cs="Helvetica"/>
          <w:b/>
          <w:bCs/>
          <w:color w:val="252324"/>
          <w:sz w:val="24"/>
          <w:szCs w:val="24"/>
        </w:rPr>
        <w:t>Më e keqja ka kaluar</w:t>
      </w:r>
    </w:p>
    <w:p w:rsidR="00B008D6" w:rsidRPr="00B008D6" w:rsidRDefault="00B008D6" w:rsidP="00B008D6">
      <w:pPr>
        <w:spacing w:after="0" w:line="240" w:lineRule="auto"/>
        <w:rPr>
          <w:rFonts w:ascii="Helvetica" w:eastAsia="Times New Roman" w:hAnsi="Helvetica" w:cs="Helvetica"/>
          <w:color w:val="252324"/>
          <w:sz w:val="21"/>
          <w:szCs w:val="21"/>
        </w:rPr>
      </w:pPr>
    </w:p>
    <w:p w:rsidR="00B008D6" w:rsidRDefault="00B008D6" w:rsidP="00B008D6">
      <w:pPr>
        <w:spacing w:after="0" w:line="240" w:lineRule="auto"/>
        <w:rPr>
          <w:rFonts w:ascii="Helvetica" w:eastAsia="Times New Roman" w:hAnsi="Helvetica" w:cs="Helvetica"/>
          <w:color w:val="252324"/>
          <w:sz w:val="21"/>
          <w:szCs w:val="21"/>
        </w:rPr>
      </w:pPr>
      <w:r>
        <w:rPr>
          <w:rFonts w:ascii="Helvetica" w:eastAsia="Times New Roman" w:hAnsi="Helvetica" w:cs="Helvetica"/>
          <w:b/>
          <w:bCs/>
          <w:noProof/>
          <w:color w:val="252324"/>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381250" cy="3143250"/>
            <wp:effectExtent l="19050" t="0" r="0" b="0"/>
            <wp:wrapSquare wrapText="bothSides"/>
            <wp:docPr id="16" name="Picture 16" descr="monitor 724.in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nitor 724.indd"/>
                    <pic:cNvPicPr>
                      <a:picLocks noChangeAspect="1" noChangeArrowheads="1"/>
                    </pic:cNvPicPr>
                  </pic:nvPicPr>
                  <pic:blipFill>
                    <a:blip r:embed="rId5"/>
                    <a:srcRect/>
                    <a:stretch>
                      <a:fillRect/>
                    </a:stretch>
                  </pic:blipFill>
                  <pic:spPr bwMode="auto">
                    <a:xfrm>
                      <a:off x="0" y="0"/>
                      <a:ext cx="2381250" cy="3143250"/>
                    </a:xfrm>
                    <a:prstGeom prst="rect">
                      <a:avLst/>
                    </a:prstGeom>
                    <a:noFill/>
                    <a:ln w="9525">
                      <a:noFill/>
                      <a:miter lim="800000"/>
                      <a:headEnd/>
                      <a:tailEnd/>
                    </a:ln>
                  </pic:spPr>
                </pic:pic>
              </a:graphicData>
            </a:graphic>
          </wp:anchor>
        </w:drawing>
      </w:r>
      <w:r>
        <w:rPr>
          <w:rFonts w:ascii="Helvetica" w:eastAsia="Times New Roman" w:hAnsi="Helvetica" w:cs="Helvetica"/>
          <w:color w:val="252324"/>
          <w:sz w:val="21"/>
          <w:szCs w:val="21"/>
        </w:rPr>
        <w:br w:type="textWrapping" w:clear="all"/>
      </w:r>
    </w:p>
    <w:p w:rsidR="00B008D6" w:rsidRPr="00B008D6" w:rsidRDefault="00B008D6" w:rsidP="00B008D6">
      <w:pPr>
        <w:spacing w:after="0" w:line="240" w:lineRule="auto"/>
        <w:rPr>
          <w:rFonts w:ascii="Helvetica" w:eastAsia="Times New Roman" w:hAnsi="Helvetica" w:cs="Helvetica"/>
          <w:color w:val="252324"/>
          <w:sz w:val="21"/>
          <w:szCs w:val="21"/>
        </w:rPr>
      </w:pPr>
    </w:p>
    <w:p w:rsidR="00B008D6" w:rsidRDefault="00B008D6" w:rsidP="00B008D6">
      <w:pPr>
        <w:spacing w:after="0" w:line="240" w:lineRule="auto"/>
        <w:rPr>
          <w:rFonts w:ascii="Helvetica" w:eastAsia="Times New Roman" w:hAnsi="Helvetica" w:cs="Helvetica"/>
          <w:b/>
          <w:bCs/>
          <w:color w:val="252324"/>
          <w:sz w:val="24"/>
          <w:szCs w:val="24"/>
        </w:rPr>
      </w:pPr>
      <w:r w:rsidRPr="00B008D6">
        <w:rPr>
          <w:rFonts w:ascii="Helvetica" w:eastAsia="Times New Roman" w:hAnsi="Helvetica" w:cs="Helvetica"/>
          <w:b/>
          <w:bCs/>
          <w:color w:val="252324"/>
          <w:sz w:val="24"/>
          <w:szCs w:val="24"/>
        </w:rPr>
        <w:t>Si e vlerësoni ecurinë e sistemit bankar dhe të bankës suaj në vitin 2015?</w:t>
      </w:r>
    </w:p>
    <w:p w:rsidR="00B008D6" w:rsidRPr="00B008D6" w:rsidRDefault="00B008D6" w:rsidP="00B008D6">
      <w:pPr>
        <w:spacing w:after="0" w:line="240" w:lineRule="auto"/>
        <w:rPr>
          <w:rFonts w:ascii="Helvetica" w:eastAsia="Times New Roman" w:hAnsi="Helvetica" w:cs="Helvetica"/>
          <w:color w:val="252324"/>
          <w:sz w:val="21"/>
          <w:szCs w:val="21"/>
        </w:rPr>
      </w:pP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Sistemi bankar shënoi ecuri të mirë në vitin 2015. Aktivet dhe depozitat vazhduan tendencën e tyre në rritje, (megjithëse me një rritje të vogël) dhe përfitueshmëria e sektorit ka qenë pozitive. Sistemi bankar mbetet likuid dhe i qëndrueshëm. Gjithashtu ka pasur përmirësime në cilësinë e portofolit, me një rënie materiale të normës së NPL-ve.</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2015 ka qenë një vit shumë i suksesshëm për SGAL. Ne kemi rritur në mënyrë të konsiderueshme portofolin tonë të huave si tek individët ashtu dhe korporatat, kemi rritur pjesën tonë të tregut në të dy segmentet, duke arritur pak më shumë se 8% të tregut për huat. Ne kemi qenë shumë aktivë gjithashtu në rritjen e bazës së klientëve dhe në aktivitetin në tërësi. Cilësia e portofolit tonë të huave mbetet me një standard shumë të lartë, me një nivel të ulët të NLP-ve, prej 8.5%.</w:t>
      </w:r>
    </w:p>
    <w:p w:rsidR="00B008D6" w:rsidRPr="00B008D6" w:rsidRDefault="00B008D6" w:rsidP="00B008D6">
      <w:pPr>
        <w:spacing w:after="0" w:line="240" w:lineRule="auto"/>
        <w:rPr>
          <w:rFonts w:ascii="Helvetica" w:eastAsia="Times New Roman" w:hAnsi="Helvetica" w:cs="Helvetica"/>
          <w:color w:val="252324"/>
          <w:sz w:val="21"/>
          <w:szCs w:val="21"/>
        </w:rPr>
      </w:pPr>
      <w:r w:rsidRPr="00B008D6">
        <w:rPr>
          <w:rFonts w:ascii="Helvetica" w:eastAsia="Times New Roman" w:hAnsi="Helvetica" w:cs="Helvetica"/>
          <w:b/>
          <w:bCs/>
          <w:color w:val="252324"/>
          <w:sz w:val="24"/>
          <w:szCs w:val="24"/>
        </w:rPr>
        <w:t> </w:t>
      </w:r>
    </w:p>
    <w:p w:rsidR="00B008D6" w:rsidRPr="00B008D6" w:rsidRDefault="00B008D6" w:rsidP="00B008D6">
      <w:pPr>
        <w:spacing w:after="0" w:line="240" w:lineRule="auto"/>
        <w:rPr>
          <w:rFonts w:ascii="Helvetica" w:eastAsia="Times New Roman" w:hAnsi="Helvetica" w:cs="Helvetica"/>
          <w:color w:val="252324"/>
          <w:sz w:val="21"/>
          <w:szCs w:val="21"/>
        </w:rPr>
      </w:pPr>
      <w:r w:rsidRPr="00B008D6">
        <w:rPr>
          <w:rFonts w:ascii="Helvetica" w:eastAsia="Times New Roman" w:hAnsi="Helvetica" w:cs="Helvetica"/>
          <w:i/>
          <w:iCs/>
          <w:color w:val="252324"/>
          <w:sz w:val="24"/>
          <w:szCs w:val="24"/>
        </w:rPr>
        <w:t>Cilat janë pritshmëritë për sistemin bankar dhe bankën tuaj për vitin 2016?</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Pritshmëritë e mia për SGAL janë që të arrihet një performancë edhe më e mirë këtë vit, me një rritje të portofolit të huave, shtim të aktivitetit dhe përfitueshmërisë. Ne jemi në rrugën e duhur dhe jemi shumë optimistë për të arritur këtë. Gjithsesi, përtej shifrave financiare, ne e konsiderojmë si shumë të rëndësishme të ofrojmë shërbim të shkëlqyer për klientët tanë dhe ky do të jetë orientimi ynë për të zbatuar disa risi në treg këtë vit, duke synuar të përmirësojmë kënaqësinë e klientit.</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 xml:space="preserve">Unë jam gjithashtu shumë pozitiv për sistemin bankar. Sektori bankar, pavarësisht nga vështirësitë e rritjes së ulët ekonomike, ka qenë në gjendje të qëndrojë i fortë dhe në një situatë shumë të mirë </w:t>
      </w:r>
      <w:r w:rsidRPr="00B008D6">
        <w:rPr>
          <w:rFonts w:ascii="Helvetica" w:eastAsia="Times New Roman" w:hAnsi="Helvetica" w:cs="Helvetica"/>
          <w:color w:val="252324"/>
          <w:sz w:val="21"/>
          <w:szCs w:val="21"/>
        </w:rPr>
        <w:lastRenderedPageBreak/>
        <w:t>financiare. Unë mendoj se periudha më e vështirë është pas nesh dhe sektori bankar do të jetë edhe më i fortë në vitet në vijim.</w:t>
      </w:r>
      <w:r w:rsidRPr="00B008D6">
        <w:rPr>
          <w:rFonts w:ascii="Helvetica" w:eastAsia="Times New Roman" w:hAnsi="Helvetica" w:cs="Helvetica"/>
          <w:b/>
          <w:bCs/>
          <w:color w:val="252324"/>
          <w:sz w:val="24"/>
          <w:szCs w:val="24"/>
        </w:rPr>
        <w:t> </w:t>
      </w:r>
    </w:p>
    <w:p w:rsidR="00B008D6" w:rsidRPr="00B008D6" w:rsidRDefault="00B008D6" w:rsidP="00B008D6">
      <w:pPr>
        <w:spacing w:after="0" w:line="240" w:lineRule="auto"/>
        <w:rPr>
          <w:rFonts w:ascii="Helvetica" w:eastAsia="Times New Roman" w:hAnsi="Helvetica" w:cs="Helvetica"/>
          <w:b/>
          <w:bCs/>
          <w:color w:val="252324"/>
          <w:sz w:val="24"/>
          <w:szCs w:val="24"/>
        </w:rPr>
      </w:pPr>
      <w:r w:rsidRPr="00B008D6">
        <w:rPr>
          <w:rFonts w:ascii="Helvetica" w:eastAsia="Times New Roman" w:hAnsi="Helvetica" w:cs="Helvetica"/>
          <w:b/>
          <w:bCs/>
          <w:color w:val="252324"/>
          <w:sz w:val="24"/>
          <w:szCs w:val="24"/>
        </w:rPr>
        <w:t>Në vitin 2015, rritja e kredis</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ishte n</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nivelet m</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t</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ul</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ta historike. Sipas jush, cilat jan</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arsyet dhe si e prisni ecurinë e huas p</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r bank</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n tuaj dhe sistemin bankar n</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afatin e shkurt</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r dhe t</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mes</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m?</w:t>
      </w:r>
    </w:p>
    <w:p w:rsidR="00B008D6" w:rsidRPr="00B008D6" w:rsidRDefault="00B008D6" w:rsidP="00B008D6">
      <w:pPr>
        <w:spacing w:after="0" w:line="240" w:lineRule="auto"/>
        <w:rPr>
          <w:rFonts w:ascii="Helvetica" w:eastAsia="Times New Roman" w:hAnsi="Helvetica" w:cs="Helvetica"/>
          <w:color w:val="252324"/>
          <w:sz w:val="21"/>
          <w:szCs w:val="21"/>
        </w:rPr>
      </w:pP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Arsyet e rritjes së ulët të kredisë janë të shumta si: rritja e ulët e viteve të fundit, situata ekonomike globale, pasiguria e përgjithshme për të ardhmen si nga bizneset ashtu dhe individët, shumë biznese janë ende në borxhe dhe në proces ristrukturimi etj. Për të mos u neglizhuar janë gjithashtu dhe efektet teknike të fshirjes së paprecedentë të kredive në kuadrin e planit të Bankës së Shqipërisë për reduktimin e NPL-ve.</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Unë pres që rritja e kredisë në sistemin bankar të përmirësohet lehtë këtë vit, por që do të mbetet ende në nivele të ulëta. Pres një rritje më domethënëse në afatin e mesëm.</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Për sa i përket SGAL, strategjia jonë është të vazhdojmë të rrisim kreditimin në vend dhe pritshmëritë janë që të kemi të njëjtën rritje, ose pak më të mirë se viti i kaluar. Ne jemi të angazhuar për vendin dhe për të rritur në mënyrë domethënëse aktivitetin tonë në Shqipëri.</w:t>
      </w:r>
    </w:p>
    <w:p w:rsidR="00B008D6" w:rsidRPr="00B008D6" w:rsidRDefault="00B008D6" w:rsidP="00B008D6">
      <w:pPr>
        <w:spacing w:after="0" w:line="240" w:lineRule="auto"/>
        <w:rPr>
          <w:rFonts w:ascii="Helvetica" w:eastAsia="Times New Roman" w:hAnsi="Helvetica" w:cs="Helvetica"/>
          <w:color w:val="252324"/>
          <w:sz w:val="21"/>
          <w:szCs w:val="21"/>
        </w:rPr>
      </w:pPr>
      <w:r w:rsidRPr="00B008D6">
        <w:rPr>
          <w:rFonts w:ascii="Helvetica" w:eastAsia="Times New Roman" w:hAnsi="Helvetica" w:cs="Helvetica"/>
          <w:b/>
          <w:bCs/>
          <w:color w:val="252324"/>
          <w:sz w:val="24"/>
          <w:szCs w:val="24"/>
        </w:rPr>
        <w:t> </w:t>
      </w:r>
    </w:p>
    <w:p w:rsidR="00B008D6" w:rsidRPr="00B008D6" w:rsidRDefault="00B008D6" w:rsidP="00B008D6">
      <w:pPr>
        <w:spacing w:after="0" w:line="240" w:lineRule="auto"/>
        <w:rPr>
          <w:rFonts w:ascii="Helvetica" w:eastAsia="Times New Roman" w:hAnsi="Helvetica" w:cs="Helvetica"/>
          <w:b/>
          <w:bCs/>
          <w:color w:val="252324"/>
          <w:sz w:val="24"/>
          <w:szCs w:val="24"/>
        </w:rPr>
      </w:pPr>
      <w:r w:rsidRPr="00B008D6">
        <w:rPr>
          <w:rFonts w:ascii="Helvetica" w:eastAsia="Times New Roman" w:hAnsi="Helvetica" w:cs="Helvetica"/>
          <w:b/>
          <w:bCs/>
          <w:color w:val="252324"/>
          <w:sz w:val="24"/>
          <w:szCs w:val="24"/>
        </w:rPr>
        <w:t>Si do ta vler</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sonit planin e Bank</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s s</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Shqip</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ris</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p</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r uljen e kredive me probleme? Si e prisni ecurinë e NPL-ve n</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 bank</w:t>
      </w:r>
      <w:r w:rsidRPr="00B008D6">
        <w:rPr>
          <w:rFonts w:ascii="Helvetica" w:eastAsia="Times New Roman" w:hAnsi="Helvetica" w:cs="Helvetica"/>
          <w:b/>
          <w:i/>
          <w:iCs/>
          <w:color w:val="252324"/>
          <w:sz w:val="24"/>
          <w:szCs w:val="24"/>
        </w:rPr>
        <w:t>ë</w:t>
      </w:r>
      <w:r w:rsidRPr="00B008D6">
        <w:rPr>
          <w:rFonts w:ascii="Helvetica" w:eastAsia="Times New Roman" w:hAnsi="Helvetica" w:cs="Helvetica"/>
          <w:b/>
          <w:bCs/>
          <w:color w:val="252324"/>
          <w:sz w:val="24"/>
          <w:szCs w:val="24"/>
        </w:rPr>
        <w:t>n tuaj?</w:t>
      </w:r>
    </w:p>
    <w:p w:rsidR="00B008D6" w:rsidRPr="00B008D6" w:rsidRDefault="00B008D6" w:rsidP="00B008D6">
      <w:pPr>
        <w:spacing w:after="0" w:line="240" w:lineRule="auto"/>
        <w:rPr>
          <w:rFonts w:ascii="Helvetica" w:eastAsia="Times New Roman" w:hAnsi="Helvetica" w:cs="Helvetica"/>
          <w:color w:val="252324"/>
          <w:sz w:val="21"/>
          <w:szCs w:val="21"/>
        </w:rPr>
      </w:pP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Plani i Bankës së Shqipërisë për të reduktuar huat me probleme është i fortë dhe mbështetet fuqimisht nga sistemi bankar. Gjithsesi, ne duhet të jemi të ndërgjegjshëm që një nga elementët kyç për të reduktuar në mënyrë domethënëse NPL-të lidhet me përmirësimin domethënës të eficiencës së ekzekutimit të kolateralit.</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Për sa i përket SGAL, strategjia jonë është të vazhdojmë të mbështesim ekonominë shqiptare përmes huave në të gjitha segmentet e klientit, nga korporatat e mëdha tek individët, ndërkohë që nuk relaksohen kriteret e huadhënies, në mënyrë që të mbajmë të njëjtën cilësi në portofolin tonë.</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 </w:t>
      </w:r>
    </w:p>
    <w:p w:rsidR="00B008D6" w:rsidRPr="00B008D6" w:rsidRDefault="00B008D6" w:rsidP="00B008D6">
      <w:pPr>
        <w:spacing w:after="0" w:line="240" w:lineRule="auto"/>
        <w:rPr>
          <w:rFonts w:ascii="Helvetica" w:eastAsia="Times New Roman" w:hAnsi="Helvetica" w:cs="Helvetica"/>
          <w:color w:val="252324"/>
          <w:sz w:val="21"/>
          <w:szCs w:val="21"/>
        </w:rPr>
      </w:pPr>
      <w:r w:rsidRPr="00B008D6">
        <w:rPr>
          <w:rFonts w:ascii="Helvetica" w:eastAsia="Times New Roman" w:hAnsi="Helvetica" w:cs="Helvetica"/>
          <w:i/>
          <w:iCs/>
          <w:color w:val="252324"/>
          <w:sz w:val="24"/>
          <w:szCs w:val="24"/>
        </w:rPr>
        <w:t>Cilat janë sfidat me të cilat do të përballet sistemi bankar në afatin e shkurtër dhe të mesëm?</w:t>
      </w:r>
    </w:p>
    <w:p w:rsidR="00B008D6" w:rsidRPr="00B008D6" w:rsidRDefault="00B008D6" w:rsidP="00B008D6">
      <w:pPr>
        <w:spacing w:after="180"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Sfida kryesore për sistemin bankar do të vazhdojë të jetë në afatin e mesëm rritja ekonomike, kërkesa e ulët për kredi dhe mjedisi me norma të ulëta interesi.</w:t>
      </w:r>
    </w:p>
    <w:p w:rsidR="00B008D6" w:rsidRPr="00B008D6" w:rsidRDefault="00B008D6" w:rsidP="00B008D6">
      <w:pPr>
        <w:spacing w:line="240" w:lineRule="auto"/>
        <w:rPr>
          <w:rFonts w:ascii="Helvetica" w:eastAsia="Times New Roman" w:hAnsi="Helvetica" w:cs="Helvetica"/>
          <w:color w:val="252324"/>
          <w:sz w:val="21"/>
          <w:szCs w:val="21"/>
        </w:rPr>
      </w:pPr>
      <w:r w:rsidRPr="00B008D6">
        <w:rPr>
          <w:rFonts w:ascii="Helvetica" w:eastAsia="Times New Roman" w:hAnsi="Helvetica" w:cs="Helvetica"/>
          <w:color w:val="252324"/>
          <w:sz w:val="21"/>
          <w:szCs w:val="21"/>
        </w:rPr>
        <w:t>Duke folur më në përgjithësi, sektori bankar në Shqipëri do të përballet në afatin e mesëm – por ndoshta edhe më shpejt sesa pritej – me sfidat që kjo industri po i adreson tashmë në pjesë të tjera të botës. Rritja e konkurrentëve jo banka, pritshmëritë e klientëve për shërbime më të mira përmes zgjidhjeve dixhitale, presioni për procese më eficiente dhe modele operacionale, të gjitha së bashku, do të kërkojnë më shumë investime në industrinë bankare dhe një përshtatje progresive të modelit tradicional të biznesit.</w:t>
      </w:r>
    </w:p>
    <w:p w:rsidR="0057163D" w:rsidRDefault="0057163D"/>
    <w:sectPr w:rsidR="0057163D" w:rsidSect="00571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6EE5"/>
    <w:multiLevelType w:val="multilevel"/>
    <w:tmpl w:val="625C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08D6"/>
    <w:rsid w:val="0057163D"/>
    <w:rsid w:val="00B00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3D"/>
  </w:style>
  <w:style w:type="paragraph" w:styleId="Heading1">
    <w:name w:val="heading 1"/>
    <w:basedOn w:val="Normal"/>
    <w:link w:val="Heading1Char"/>
    <w:uiPriority w:val="9"/>
    <w:qFormat/>
    <w:rsid w:val="00B00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D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08D6"/>
    <w:rPr>
      <w:color w:val="0000FF"/>
      <w:u w:val="single"/>
    </w:rPr>
  </w:style>
  <w:style w:type="character" w:customStyle="1" w:styleId="signin">
    <w:name w:val="signin"/>
    <w:basedOn w:val="DefaultParagraphFont"/>
    <w:rsid w:val="00B008D6"/>
  </w:style>
  <w:style w:type="paragraph" w:styleId="z-TopofForm">
    <w:name w:val="HTML Top of Form"/>
    <w:basedOn w:val="Normal"/>
    <w:next w:val="Normal"/>
    <w:link w:val="z-TopofFormChar"/>
    <w:hidden/>
    <w:uiPriority w:val="99"/>
    <w:semiHidden/>
    <w:unhideWhenUsed/>
    <w:rsid w:val="00B008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08D6"/>
    <w:rPr>
      <w:rFonts w:ascii="Arial" w:eastAsia="Times New Roman" w:hAnsi="Arial" w:cs="Arial"/>
      <w:vanish/>
      <w:sz w:val="16"/>
      <w:szCs w:val="16"/>
    </w:rPr>
  </w:style>
  <w:style w:type="character" w:customStyle="1" w:styleId="apple-converted-space">
    <w:name w:val="apple-converted-space"/>
    <w:basedOn w:val="DefaultParagraphFont"/>
    <w:rsid w:val="00B008D6"/>
  </w:style>
  <w:style w:type="paragraph" w:styleId="z-BottomofForm">
    <w:name w:val="HTML Bottom of Form"/>
    <w:basedOn w:val="Normal"/>
    <w:next w:val="Normal"/>
    <w:link w:val="z-BottomofFormChar"/>
    <w:hidden/>
    <w:uiPriority w:val="99"/>
    <w:semiHidden/>
    <w:unhideWhenUsed/>
    <w:rsid w:val="00B008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08D6"/>
    <w:rPr>
      <w:rFonts w:ascii="Arial" w:eastAsia="Times New Roman" w:hAnsi="Arial" w:cs="Arial"/>
      <w:vanish/>
      <w:sz w:val="16"/>
      <w:szCs w:val="16"/>
    </w:rPr>
  </w:style>
  <w:style w:type="paragraph" w:styleId="NormalWeb">
    <w:name w:val="Normal (Web)"/>
    <w:basedOn w:val="Normal"/>
    <w:uiPriority w:val="99"/>
    <w:semiHidden/>
    <w:unhideWhenUsed/>
    <w:rsid w:val="00B00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B008D6"/>
  </w:style>
  <w:style w:type="character" w:customStyle="1" w:styleId="comments">
    <w:name w:val="comments"/>
    <w:basedOn w:val="DefaultParagraphFont"/>
    <w:rsid w:val="00B008D6"/>
  </w:style>
  <w:style w:type="character" w:styleId="Strong">
    <w:name w:val="Strong"/>
    <w:basedOn w:val="DefaultParagraphFont"/>
    <w:uiPriority w:val="22"/>
    <w:qFormat/>
    <w:rsid w:val="00B008D6"/>
    <w:rPr>
      <w:b/>
      <w:bCs/>
    </w:rPr>
  </w:style>
  <w:style w:type="character" w:styleId="Emphasis">
    <w:name w:val="Emphasis"/>
    <w:basedOn w:val="DefaultParagraphFont"/>
    <w:uiPriority w:val="20"/>
    <w:qFormat/>
    <w:rsid w:val="00B008D6"/>
    <w:rPr>
      <w:i/>
      <w:iCs/>
    </w:rPr>
  </w:style>
  <w:style w:type="paragraph" w:styleId="BalloonText">
    <w:name w:val="Balloon Text"/>
    <w:basedOn w:val="Normal"/>
    <w:link w:val="BalloonTextChar"/>
    <w:uiPriority w:val="99"/>
    <w:semiHidden/>
    <w:unhideWhenUsed/>
    <w:rsid w:val="00B00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8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296197">
      <w:bodyDiv w:val="1"/>
      <w:marLeft w:val="0"/>
      <w:marRight w:val="0"/>
      <w:marTop w:val="0"/>
      <w:marBottom w:val="0"/>
      <w:divBdr>
        <w:top w:val="none" w:sz="0" w:space="0" w:color="auto"/>
        <w:left w:val="none" w:sz="0" w:space="0" w:color="auto"/>
        <w:bottom w:val="none" w:sz="0" w:space="0" w:color="auto"/>
        <w:right w:val="none" w:sz="0" w:space="0" w:color="auto"/>
      </w:divBdr>
      <w:divsChild>
        <w:div w:id="250117771">
          <w:marLeft w:val="-150"/>
          <w:marRight w:val="0"/>
          <w:marTop w:val="0"/>
          <w:marBottom w:val="45"/>
          <w:divBdr>
            <w:top w:val="none" w:sz="0" w:space="0" w:color="auto"/>
            <w:left w:val="none" w:sz="0" w:space="0" w:color="auto"/>
            <w:bottom w:val="none" w:sz="0" w:space="0" w:color="auto"/>
            <w:right w:val="none" w:sz="0" w:space="0" w:color="auto"/>
          </w:divBdr>
        </w:div>
        <w:div w:id="1694989005">
          <w:marLeft w:val="0"/>
          <w:marRight w:val="-525"/>
          <w:marTop w:val="0"/>
          <w:marBottom w:val="0"/>
          <w:divBdr>
            <w:top w:val="none" w:sz="0" w:space="0" w:color="auto"/>
            <w:left w:val="none" w:sz="0" w:space="0" w:color="auto"/>
            <w:bottom w:val="none" w:sz="0" w:space="0" w:color="auto"/>
            <w:right w:val="none" w:sz="0" w:space="0" w:color="auto"/>
          </w:divBdr>
          <w:divsChild>
            <w:div w:id="975378997">
              <w:marLeft w:val="0"/>
              <w:marRight w:val="0"/>
              <w:marTop w:val="0"/>
              <w:marBottom w:val="0"/>
              <w:divBdr>
                <w:top w:val="none" w:sz="0" w:space="0" w:color="auto"/>
                <w:left w:val="none" w:sz="0" w:space="0" w:color="auto"/>
                <w:bottom w:val="none" w:sz="0" w:space="0" w:color="auto"/>
                <w:right w:val="none" w:sz="0" w:space="0" w:color="auto"/>
              </w:divBdr>
              <w:divsChild>
                <w:div w:id="1609199045">
                  <w:marLeft w:val="0"/>
                  <w:marRight w:val="0"/>
                  <w:marTop w:val="0"/>
                  <w:marBottom w:val="0"/>
                  <w:divBdr>
                    <w:top w:val="none" w:sz="0" w:space="0" w:color="auto"/>
                    <w:left w:val="none" w:sz="0" w:space="0" w:color="auto"/>
                    <w:bottom w:val="none" w:sz="0" w:space="0" w:color="auto"/>
                    <w:right w:val="none" w:sz="0" w:space="0" w:color="auto"/>
                  </w:divBdr>
                  <w:divsChild>
                    <w:div w:id="249125783">
                      <w:marLeft w:val="0"/>
                      <w:marRight w:val="0"/>
                      <w:marTop w:val="0"/>
                      <w:marBottom w:val="0"/>
                      <w:divBdr>
                        <w:top w:val="none" w:sz="0" w:space="0" w:color="auto"/>
                        <w:left w:val="none" w:sz="0" w:space="0" w:color="auto"/>
                        <w:bottom w:val="none" w:sz="0" w:space="0" w:color="auto"/>
                        <w:right w:val="none" w:sz="0" w:space="0" w:color="auto"/>
                      </w:divBdr>
                      <w:divsChild>
                        <w:div w:id="1200699868">
                          <w:marLeft w:val="975"/>
                          <w:marRight w:val="0"/>
                          <w:marTop w:val="120"/>
                          <w:marBottom w:val="0"/>
                          <w:divBdr>
                            <w:top w:val="none" w:sz="0" w:space="0" w:color="auto"/>
                            <w:left w:val="none" w:sz="0" w:space="0" w:color="auto"/>
                            <w:bottom w:val="none" w:sz="0" w:space="0" w:color="auto"/>
                            <w:right w:val="none" w:sz="0" w:space="0" w:color="auto"/>
                          </w:divBdr>
                        </w:div>
                        <w:div w:id="1104962340">
                          <w:marLeft w:val="10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737862">
          <w:marLeft w:val="0"/>
          <w:marRight w:val="0"/>
          <w:marTop w:val="0"/>
          <w:marBottom w:val="0"/>
          <w:divBdr>
            <w:top w:val="none" w:sz="0" w:space="0" w:color="auto"/>
            <w:left w:val="none" w:sz="0" w:space="0" w:color="auto"/>
            <w:bottom w:val="none" w:sz="0" w:space="0" w:color="auto"/>
            <w:right w:val="none" w:sz="0" w:space="0" w:color="auto"/>
          </w:divBdr>
          <w:divsChild>
            <w:div w:id="703216688">
              <w:marLeft w:val="0"/>
              <w:marRight w:val="0"/>
              <w:marTop w:val="0"/>
              <w:marBottom w:val="0"/>
              <w:divBdr>
                <w:top w:val="none" w:sz="0" w:space="0" w:color="auto"/>
                <w:left w:val="none" w:sz="0" w:space="0" w:color="auto"/>
                <w:bottom w:val="none" w:sz="0" w:space="0" w:color="auto"/>
                <w:right w:val="none" w:sz="0" w:space="0" w:color="auto"/>
              </w:divBdr>
            </w:div>
            <w:div w:id="212625097">
              <w:marLeft w:val="0"/>
              <w:marRight w:val="0"/>
              <w:marTop w:val="0"/>
              <w:marBottom w:val="0"/>
              <w:divBdr>
                <w:top w:val="none" w:sz="0" w:space="0" w:color="auto"/>
                <w:left w:val="none" w:sz="0" w:space="0" w:color="auto"/>
                <w:bottom w:val="none" w:sz="0" w:space="0" w:color="auto"/>
                <w:right w:val="none" w:sz="0" w:space="0" w:color="auto"/>
              </w:divBdr>
              <w:divsChild>
                <w:div w:id="107552897">
                  <w:marLeft w:val="0"/>
                  <w:marRight w:val="0"/>
                  <w:marTop w:val="270"/>
                  <w:marBottom w:val="0"/>
                  <w:divBdr>
                    <w:top w:val="none" w:sz="0" w:space="0" w:color="auto"/>
                    <w:left w:val="none" w:sz="0" w:space="0" w:color="auto"/>
                    <w:bottom w:val="none" w:sz="0" w:space="0" w:color="auto"/>
                    <w:right w:val="none" w:sz="0" w:space="0" w:color="auto"/>
                  </w:divBdr>
                </w:div>
              </w:divsChild>
            </w:div>
            <w:div w:id="795148388">
              <w:marLeft w:val="0"/>
              <w:marRight w:val="0"/>
              <w:marTop w:val="300"/>
              <w:marBottom w:val="0"/>
              <w:divBdr>
                <w:top w:val="none" w:sz="0" w:space="0" w:color="auto"/>
                <w:left w:val="none" w:sz="0" w:space="0" w:color="auto"/>
                <w:bottom w:val="none" w:sz="0" w:space="0" w:color="auto"/>
                <w:right w:val="none" w:sz="0" w:space="0" w:color="auto"/>
              </w:divBdr>
              <w:divsChild>
                <w:div w:id="1664776211">
                  <w:marLeft w:val="0"/>
                  <w:marRight w:val="0"/>
                  <w:marTop w:val="0"/>
                  <w:marBottom w:val="0"/>
                  <w:divBdr>
                    <w:top w:val="none" w:sz="0" w:space="0" w:color="auto"/>
                    <w:left w:val="none" w:sz="0" w:space="0" w:color="auto"/>
                    <w:bottom w:val="none" w:sz="0" w:space="0" w:color="auto"/>
                    <w:right w:val="none" w:sz="0" w:space="0" w:color="auto"/>
                  </w:divBdr>
                </w:div>
                <w:div w:id="352387974">
                  <w:marLeft w:val="1500"/>
                  <w:marRight w:val="0"/>
                  <w:marTop w:val="0"/>
                  <w:marBottom w:val="0"/>
                  <w:divBdr>
                    <w:top w:val="none" w:sz="0" w:space="0" w:color="auto"/>
                    <w:left w:val="none" w:sz="0" w:space="0" w:color="auto"/>
                    <w:bottom w:val="none" w:sz="0" w:space="0" w:color="auto"/>
                    <w:right w:val="none" w:sz="0" w:space="0" w:color="auto"/>
                  </w:divBdr>
                </w:div>
                <w:div w:id="11010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358">
          <w:marLeft w:val="-150"/>
          <w:marRight w:val="0"/>
          <w:marTop w:val="0"/>
          <w:marBottom w:val="0"/>
          <w:divBdr>
            <w:top w:val="single" w:sz="2" w:space="0" w:color="181B1C"/>
            <w:left w:val="none" w:sz="0" w:space="0" w:color="auto"/>
            <w:bottom w:val="none" w:sz="0" w:space="0" w:color="auto"/>
            <w:right w:val="none" w:sz="0" w:space="0" w:color="auto"/>
          </w:divBdr>
        </w:div>
        <w:div w:id="1697466136">
          <w:marLeft w:val="-150"/>
          <w:marRight w:val="0"/>
          <w:marTop w:val="0"/>
          <w:marBottom w:val="0"/>
          <w:divBdr>
            <w:top w:val="none" w:sz="0" w:space="0" w:color="auto"/>
            <w:left w:val="none" w:sz="0" w:space="0" w:color="auto"/>
            <w:bottom w:val="none" w:sz="0" w:space="0" w:color="auto"/>
            <w:right w:val="none" w:sz="0" w:space="0" w:color="auto"/>
          </w:divBdr>
          <w:divsChild>
            <w:div w:id="746221485">
              <w:marLeft w:val="120"/>
              <w:marRight w:val="255"/>
              <w:marTop w:val="0"/>
              <w:marBottom w:val="0"/>
              <w:divBdr>
                <w:top w:val="none" w:sz="0" w:space="0" w:color="auto"/>
                <w:left w:val="double" w:sz="6" w:space="0" w:color="auto"/>
                <w:bottom w:val="none" w:sz="0" w:space="0" w:color="auto"/>
                <w:right w:val="none" w:sz="0" w:space="0" w:color="auto"/>
              </w:divBdr>
              <w:divsChild>
                <w:div w:id="850726040">
                  <w:marLeft w:val="75"/>
                  <w:marRight w:val="0"/>
                  <w:marTop w:val="0"/>
                  <w:marBottom w:val="0"/>
                  <w:divBdr>
                    <w:top w:val="none" w:sz="0" w:space="0" w:color="auto"/>
                    <w:left w:val="none" w:sz="0" w:space="0" w:color="auto"/>
                    <w:bottom w:val="none" w:sz="0" w:space="0" w:color="auto"/>
                    <w:right w:val="none" w:sz="0" w:space="0" w:color="auto"/>
                  </w:divBdr>
                  <w:divsChild>
                    <w:div w:id="122625984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 w:id="1919167496">
              <w:marLeft w:val="120"/>
              <w:marRight w:val="255"/>
              <w:marTop w:val="0"/>
              <w:marBottom w:val="0"/>
              <w:divBdr>
                <w:top w:val="none" w:sz="0" w:space="0" w:color="auto"/>
                <w:left w:val="none" w:sz="0" w:space="0" w:color="auto"/>
                <w:bottom w:val="none" w:sz="0" w:space="0" w:color="auto"/>
                <w:right w:val="none" w:sz="0" w:space="0" w:color="auto"/>
              </w:divBdr>
              <w:divsChild>
                <w:div w:id="1790737657">
                  <w:marLeft w:val="0"/>
                  <w:marRight w:val="0"/>
                  <w:marTop w:val="0"/>
                  <w:marBottom w:val="0"/>
                  <w:divBdr>
                    <w:top w:val="none" w:sz="0" w:space="0" w:color="auto"/>
                    <w:left w:val="none" w:sz="0" w:space="0" w:color="auto"/>
                    <w:bottom w:val="none" w:sz="0" w:space="0" w:color="auto"/>
                    <w:right w:val="none" w:sz="0" w:space="0" w:color="auto"/>
                  </w:divBdr>
                </w:div>
                <w:div w:id="1052339597">
                  <w:marLeft w:val="75"/>
                  <w:marRight w:val="0"/>
                  <w:marTop w:val="0"/>
                  <w:marBottom w:val="0"/>
                  <w:divBdr>
                    <w:top w:val="none" w:sz="0" w:space="0" w:color="auto"/>
                    <w:left w:val="none" w:sz="0" w:space="0" w:color="auto"/>
                    <w:bottom w:val="none" w:sz="0" w:space="0" w:color="auto"/>
                    <w:right w:val="none" w:sz="0" w:space="0" w:color="auto"/>
                  </w:divBdr>
                  <w:divsChild>
                    <w:div w:id="16655781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 w:id="1888683675">
              <w:marLeft w:val="0"/>
              <w:marRight w:val="0"/>
              <w:marTop w:val="0"/>
              <w:marBottom w:val="0"/>
              <w:divBdr>
                <w:top w:val="none" w:sz="0" w:space="0" w:color="auto"/>
                <w:left w:val="none" w:sz="0" w:space="0" w:color="auto"/>
                <w:bottom w:val="none" w:sz="0" w:space="0" w:color="auto"/>
                <w:right w:val="single" w:sz="12" w:space="0" w:color="auto"/>
              </w:divBdr>
              <w:divsChild>
                <w:div w:id="1401903060">
                  <w:marLeft w:val="0"/>
                  <w:marRight w:val="0"/>
                  <w:marTop w:val="0"/>
                  <w:marBottom w:val="0"/>
                  <w:divBdr>
                    <w:top w:val="none" w:sz="0" w:space="0" w:color="auto"/>
                    <w:left w:val="none" w:sz="0" w:space="0" w:color="auto"/>
                    <w:bottom w:val="none" w:sz="0" w:space="0" w:color="auto"/>
                    <w:right w:val="none" w:sz="0" w:space="0" w:color="auto"/>
                  </w:divBdr>
                </w:div>
                <w:div w:id="1311710640">
                  <w:marLeft w:val="90"/>
                  <w:marRight w:val="0"/>
                  <w:marTop w:val="0"/>
                  <w:marBottom w:val="0"/>
                  <w:divBdr>
                    <w:top w:val="none" w:sz="0" w:space="0" w:color="auto"/>
                    <w:left w:val="none" w:sz="0" w:space="0" w:color="auto"/>
                    <w:bottom w:val="none" w:sz="0" w:space="0" w:color="auto"/>
                    <w:right w:val="none" w:sz="0" w:space="0" w:color="auto"/>
                  </w:divBdr>
                  <w:divsChild>
                    <w:div w:id="195166882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322075684">
          <w:marLeft w:val="0"/>
          <w:marRight w:val="0"/>
          <w:marTop w:val="0"/>
          <w:marBottom w:val="360"/>
          <w:divBdr>
            <w:top w:val="single" w:sz="2" w:space="0" w:color="333333"/>
            <w:left w:val="none" w:sz="0" w:space="0" w:color="auto"/>
            <w:bottom w:val="none" w:sz="0" w:space="0" w:color="auto"/>
            <w:right w:val="none" w:sz="0" w:space="0" w:color="auto"/>
          </w:divBdr>
          <w:divsChild>
            <w:div w:id="492260925">
              <w:marLeft w:val="0"/>
              <w:marRight w:val="0"/>
              <w:marTop w:val="0"/>
              <w:marBottom w:val="0"/>
              <w:divBdr>
                <w:top w:val="none" w:sz="0" w:space="0" w:color="auto"/>
                <w:left w:val="none" w:sz="0" w:space="0" w:color="auto"/>
                <w:bottom w:val="none" w:sz="0" w:space="0" w:color="auto"/>
                <w:right w:val="none" w:sz="0" w:space="0" w:color="auto"/>
              </w:divBdr>
              <w:divsChild>
                <w:div w:id="782769086">
                  <w:marLeft w:val="0"/>
                  <w:marRight w:val="0"/>
                  <w:marTop w:val="0"/>
                  <w:marBottom w:val="0"/>
                  <w:divBdr>
                    <w:top w:val="none" w:sz="0" w:space="0" w:color="auto"/>
                    <w:left w:val="none" w:sz="0" w:space="0" w:color="auto"/>
                    <w:bottom w:val="none" w:sz="0" w:space="0" w:color="auto"/>
                    <w:right w:val="none" w:sz="0" w:space="0" w:color="auto"/>
                  </w:divBdr>
                  <w:divsChild>
                    <w:div w:id="74523446">
                      <w:marLeft w:val="225"/>
                      <w:marRight w:val="75"/>
                      <w:marTop w:val="45"/>
                      <w:marBottom w:val="0"/>
                      <w:divBdr>
                        <w:top w:val="none" w:sz="0" w:space="0" w:color="auto"/>
                        <w:left w:val="none" w:sz="0" w:space="0" w:color="auto"/>
                        <w:bottom w:val="none" w:sz="0" w:space="0" w:color="auto"/>
                        <w:right w:val="none" w:sz="0" w:space="0" w:color="auto"/>
                      </w:divBdr>
                    </w:div>
                    <w:div w:id="1803693281">
                      <w:marLeft w:val="0"/>
                      <w:marRight w:val="75"/>
                      <w:marTop w:val="0"/>
                      <w:marBottom w:val="0"/>
                      <w:divBdr>
                        <w:top w:val="none" w:sz="0" w:space="0" w:color="auto"/>
                        <w:left w:val="none" w:sz="0" w:space="0" w:color="auto"/>
                        <w:bottom w:val="none" w:sz="0" w:space="0" w:color="auto"/>
                        <w:right w:val="none" w:sz="0" w:space="0" w:color="auto"/>
                      </w:divBdr>
                    </w:div>
                    <w:div w:id="1429618457">
                      <w:marLeft w:val="0"/>
                      <w:marRight w:val="75"/>
                      <w:marTop w:val="0"/>
                      <w:marBottom w:val="0"/>
                      <w:divBdr>
                        <w:top w:val="none" w:sz="0" w:space="0" w:color="auto"/>
                        <w:left w:val="none" w:sz="0" w:space="0" w:color="auto"/>
                        <w:bottom w:val="none" w:sz="0" w:space="0" w:color="auto"/>
                        <w:right w:val="none" w:sz="0" w:space="0" w:color="auto"/>
                      </w:divBdr>
                    </w:div>
                  </w:divsChild>
                </w:div>
                <w:div w:id="1705322528">
                  <w:marLeft w:val="0"/>
                  <w:marRight w:val="0"/>
                  <w:marTop w:val="0"/>
                  <w:marBottom w:val="0"/>
                  <w:divBdr>
                    <w:top w:val="none" w:sz="0" w:space="0" w:color="auto"/>
                    <w:left w:val="none" w:sz="0" w:space="0" w:color="auto"/>
                    <w:bottom w:val="none" w:sz="0" w:space="0" w:color="auto"/>
                    <w:right w:val="none" w:sz="0" w:space="0" w:color="auto"/>
                  </w:divBdr>
                </w:div>
                <w:div w:id="1452825767">
                  <w:marLeft w:val="0"/>
                  <w:marRight w:val="0"/>
                  <w:marTop w:val="0"/>
                  <w:marBottom w:val="0"/>
                  <w:divBdr>
                    <w:top w:val="none" w:sz="0" w:space="0" w:color="auto"/>
                    <w:left w:val="none" w:sz="0" w:space="0" w:color="auto"/>
                    <w:bottom w:val="none" w:sz="0" w:space="0" w:color="auto"/>
                    <w:right w:val="none" w:sz="0" w:space="0" w:color="auto"/>
                  </w:divBdr>
                </w:div>
              </w:divsChild>
            </w:div>
            <w:div w:id="1891726089">
              <w:marLeft w:val="0"/>
              <w:marRight w:val="0"/>
              <w:marTop w:val="0"/>
              <w:marBottom w:val="0"/>
              <w:divBdr>
                <w:top w:val="none" w:sz="0" w:space="0" w:color="auto"/>
                <w:left w:val="none" w:sz="0" w:space="0" w:color="auto"/>
                <w:bottom w:val="none" w:sz="0" w:space="0" w:color="auto"/>
                <w:right w:val="none" w:sz="0" w:space="0" w:color="auto"/>
              </w:divBdr>
              <w:divsChild>
                <w:div w:id="1225523800">
                  <w:marLeft w:val="0"/>
                  <w:marRight w:val="0"/>
                  <w:marTop w:val="150"/>
                  <w:marBottom w:val="150"/>
                  <w:divBdr>
                    <w:top w:val="none" w:sz="0" w:space="0" w:color="auto"/>
                    <w:left w:val="none" w:sz="0" w:space="0" w:color="auto"/>
                    <w:bottom w:val="none" w:sz="0" w:space="0" w:color="auto"/>
                    <w:right w:val="none" w:sz="0" w:space="0" w:color="auto"/>
                  </w:divBdr>
                  <w:divsChild>
                    <w:div w:id="607928671">
                      <w:marLeft w:val="0"/>
                      <w:marRight w:val="0"/>
                      <w:marTop w:val="0"/>
                      <w:marBottom w:val="75"/>
                      <w:divBdr>
                        <w:top w:val="dotted" w:sz="6" w:space="4" w:color="DDDDDD"/>
                        <w:left w:val="dotted" w:sz="6" w:space="8" w:color="DDDDDD"/>
                        <w:bottom w:val="dotted" w:sz="6" w:space="4" w:color="DDDDDD"/>
                        <w:right w:val="dotted" w:sz="6" w:space="8" w:color="DDDDDD"/>
                      </w:divBdr>
                    </w:div>
                    <w:div w:id="1802072194">
                      <w:marLeft w:val="0"/>
                      <w:marRight w:val="0"/>
                      <w:marTop w:val="150"/>
                      <w:marBottom w:val="0"/>
                      <w:divBdr>
                        <w:top w:val="none" w:sz="0" w:space="0" w:color="auto"/>
                        <w:left w:val="none" w:sz="0" w:space="0" w:color="auto"/>
                        <w:bottom w:val="none" w:sz="0" w:space="0" w:color="auto"/>
                        <w:right w:val="none" w:sz="0" w:space="0" w:color="auto"/>
                      </w:divBdr>
                    </w:div>
                    <w:div w:id="1176723013">
                      <w:marLeft w:val="0"/>
                      <w:marRight w:val="0"/>
                      <w:marTop w:val="60"/>
                      <w:marBottom w:val="225"/>
                      <w:divBdr>
                        <w:top w:val="none" w:sz="0" w:space="0" w:color="auto"/>
                        <w:left w:val="none" w:sz="0" w:space="0" w:color="auto"/>
                        <w:bottom w:val="dotted" w:sz="6" w:space="5" w:color="DDDDDD"/>
                        <w:right w:val="none" w:sz="0" w:space="0" w:color="auto"/>
                      </w:divBdr>
                    </w:div>
                    <w:div w:id="5568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2016-04-20T07:30:00Z</dcterms:created>
  <dcterms:modified xsi:type="dcterms:W3CDTF">2016-04-20T07:33:00Z</dcterms:modified>
</cp:coreProperties>
</file>